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MS Mincho" w:hAnsi="MS Mincho" w:eastAsia="宋体" w:cs="MS Mincho"/>
          <w:b/>
          <w:bCs/>
          <w:sz w:val="36"/>
          <w:szCs w:val="36"/>
          <w:lang w:eastAsia="zh-CN"/>
        </w:rPr>
      </w:pPr>
      <w:r>
        <w:rPr>
          <w:rFonts w:ascii="MS Mincho" w:hAnsi="MS Mincho" w:eastAsia="MS Mincho" w:cs="MS Mincho"/>
          <w:b/>
          <w:bCs/>
          <w:sz w:val="36"/>
          <w:szCs w:val="36"/>
        </w:rPr>
        <w:t>参</w:t>
      </w:r>
      <w:r>
        <w:rPr>
          <w:rFonts w:ascii="宋体" w:hAnsi="宋体" w:eastAsia="宋体" w:cs="宋体"/>
          <w:b/>
          <w:bCs/>
          <w:sz w:val="36"/>
          <w:szCs w:val="36"/>
        </w:rPr>
        <w:t>赛剧本</w:t>
      </w:r>
      <w:r>
        <w:rPr>
          <w:rFonts w:ascii="MS Mincho" w:hAnsi="MS Mincho" w:eastAsia="MS Mincho" w:cs="MS Mincho"/>
          <w:b/>
          <w:bCs/>
          <w:sz w:val="36"/>
          <w:szCs w:val="36"/>
        </w:rPr>
        <w:t>展</w:t>
      </w:r>
      <w:r>
        <w:rPr>
          <w:rFonts w:hint="eastAsia" w:ascii="宋体" w:hAnsi="宋体" w:eastAsia="宋体" w:cs="宋体"/>
          <w:b/>
          <w:bCs/>
          <w:sz w:val="36"/>
          <w:szCs w:val="36"/>
        </w:rPr>
        <w:t>示</w:t>
      </w:r>
      <w:r>
        <w:rPr>
          <w:rFonts w:hint="eastAsia" w:ascii="MS Mincho" w:hAnsi="MS Mincho" w:eastAsia="MS Mincho" w:cs="MS Mincho"/>
          <w:b/>
          <w:bCs/>
          <w:sz w:val="36"/>
          <w:szCs w:val="36"/>
        </w:rPr>
        <w:t>|</w:t>
      </w:r>
      <w:r>
        <w:rPr>
          <w:rFonts w:ascii="MS Mincho" w:hAnsi="MS Mincho" w:eastAsia="MS Mincho" w:cs="MS Mincho"/>
          <w:b/>
          <w:bCs/>
          <w:sz w:val="36"/>
          <w:szCs w:val="36"/>
        </w:rPr>
        <w:t>影</w:t>
      </w:r>
      <w:r>
        <w:rPr>
          <w:rFonts w:ascii="宋体" w:hAnsi="宋体" w:eastAsia="宋体" w:cs="宋体"/>
          <w:b/>
          <w:bCs/>
          <w:sz w:val="36"/>
          <w:szCs w:val="36"/>
        </w:rPr>
        <w:t>视</w:t>
      </w:r>
      <w:r>
        <w:rPr>
          <w:rFonts w:ascii="MS Mincho" w:hAnsi="MS Mincho" w:eastAsia="MS Mincho" w:cs="MS Mincho"/>
          <w:b/>
          <w:bCs/>
          <w:sz w:val="36"/>
          <w:szCs w:val="36"/>
        </w:rPr>
        <w:t>人才招募</w:t>
      </w:r>
    </w:p>
    <w:p>
      <w:pPr>
        <w:jc w:val="both"/>
        <w:rPr>
          <w:rFonts w:hint="eastAsia" w:ascii="MS Mincho" w:hAnsi="MS Mincho" w:eastAsia="宋体" w:cs="MS Mincho"/>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MS Mincho" w:hAnsi="MS Mincho" w:eastAsia="宋体" w:cs="MS Mincho"/>
          <w:b/>
          <w:bCs/>
          <w:sz w:val="32"/>
          <w:szCs w:val="32"/>
          <w:lang w:val="en-US" w:eastAsia="zh-CN"/>
        </w:rPr>
      </w:pPr>
      <w:r>
        <w:rPr>
          <w:rFonts w:hint="eastAsia" w:ascii="MS Mincho" w:hAnsi="MS Mincho" w:eastAsia="宋体" w:cs="MS Mincho"/>
          <w:b/>
          <w:bCs/>
          <w:sz w:val="32"/>
          <w:szCs w:val="32"/>
          <w:lang w:val="en-US" w:eastAsia="zh-CN"/>
        </w:rPr>
        <w:t>一、活动介绍</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发掘中国优秀微电影（短视频）编剧及影视创作人才，第二届红色微电影盛典“红色金寨”单元面向全国征集优秀中文原创微电影（短视频）剧本。组委会同时拟招募一批有热情、有能力、具有独立创作力的影视人才，将征集的优秀微电影剧本拍摄、制作完成。组委会希望通过此次活动，助力以金寨为代表的红色文化推向更大的展示舞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二、征集时间：</w:t>
      </w:r>
      <w:r>
        <w:rPr>
          <w:rFonts w:hint="eastAsia" w:ascii="仿宋" w:hAnsi="仿宋" w:eastAsia="仿宋" w:cs="仿宋"/>
          <w:sz w:val="32"/>
          <w:szCs w:val="32"/>
          <w:lang w:eastAsia="zh-CN"/>
        </w:rPr>
        <w:t>即日起</w:t>
      </w:r>
      <w:r>
        <w:rPr>
          <w:rFonts w:hint="eastAsia" w:ascii="仿宋" w:hAnsi="仿宋" w:eastAsia="仿宋" w:cs="仿宋"/>
          <w:sz w:val="32"/>
          <w:szCs w:val="32"/>
          <w:lang w:val="en-US" w:eastAsia="zh-CN"/>
        </w:rPr>
        <w:t>-8月15日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三、活动细则</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【影视人才招募计划】</w:t>
      </w:r>
      <w:r>
        <w:rPr>
          <w:rFonts w:hint="eastAsia" w:ascii="仿宋" w:hAnsi="仿宋" w:eastAsia="仿宋" w:cs="仿宋"/>
          <w:b/>
          <w:bCs/>
          <w:sz w:val="32"/>
          <w:szCs w:val="32"/>
          <w:lang w:eastAsia="zh-CN"/>
        </w:rPr>
        <w:t>：</w:t>
      </w:r>
      <w:r>
        <w:rPr>
          <w:rFonts w:hint="eastAsia" w:ascii="仿宋" w:hAnsi="仿宋" w:eastAsia="仿宋" w:cs="仿宋"/>
          <w:sz w:val="32"/>
          <w:szCs w:val="32"/>
        </w:rPr>
        <w:t>本计划围绕大赛“红色金寨”单元所征集的原创微剧本展开扶持拍摄工作，拟招募导演、摄影、美术、灯光、后期制作等相关影视人才。本计划也面向全国招商，热烈欢迎社会各界对展示的剧本进行项目投资和协拍工作。</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ascii="仿宋" w:hAnsi="仿宋" w:eastAsia="仿宋" w:cs="仿宋"/>
          <w:sz w:val="24"/>
        </w:rPr>
      </w:pPr>
      <w:r>
        <w:rPr>
          <w:rFonts w:hint="eastAsia" w:ascii="仿宋" w:hAnsi="仿宋" w:eastAsia="仿宋" w:cs="仿宋"/>
          <w:sz w:val="32"/>
          <w:szCs w:val="32"/>
        </w:rPr>
        <w:t>请申请人仔细阅读“微电影</w:t>
      </w:r>
      <w:r>
        <w:rPr>
          <w:rFonts w:hint="eastAsia" w:ascii="仿宋" w:hAnsi="仿宋" w:eastAsia="仿宋" w:cs="仿宋"/>
          <w:sz w:val="32"/>
          <w:szCs w:val="32"/>
          <w:lang w:eastAsia="zh-CN"/>
        </w:rPr>
        <w:t>（短视频）</w:t>
      </w:r>
      <w:r>
        <w:rPr>
          <w:rFonts w:hint="eastAsia" w:ascii="仿宋" w:hAnsi="仿宋" w:eastAsia="仿宋" w:cs="仿宋"/>
          <w:sz w:val="32"/>
          <w:szCs w:val="32"/>
        </w:rPr>
        <w:t>剧本展示区”内剧本，选择想要参与的剧本项目，下载附件“影视人才招募报名表”，认真填写选择的剧本名称，对该剧本的创作思路等，同时将个人简介、作品等相关资料一并填写完整投寄组委会。</w:t>
      </w:r>
    </w:p>
    <w:p>
      <w:pPr>
        <w:keepNext w:val="0"/>
        <w:keepLines w:val="0"/>
        <w:pageBreakBefore w:val="0"/>
        <w:widowControl w:val="0"/>
        <w:tabs>
          <w:tab w:val="left" w:pos="1380"/>
          <w:tab w:val="center" w:pos="4153"/>
        </w:tabs>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2、</w:t>
      </w:r>
      <w:r>
        <w:rPr>
          <w:rFonts w:hint="eastAsia" w:ascii="仿宋" w:hAnsi="仿宋" w:eastAsia="仿宋" w:cs="仿宋"/>
          <w:b/>
          <w:sz w:val="32"/>
          <w:szCs w:val="32"/>
        </w:rPr>
        <w:t>【影视人才招募报名表】</w:t>
      </w:r>
      <w:r>
        <w:rPr>
          <w:rFonts w:hint="eastAsia" w:ascii="仿宋" w:hAnsi="仿宋" w:eastAsia="仿宋" w:cs="仿宋"/>
          <w:b/>
          <w:sz w:val="32"/>
          <w:szCs w:val="32"/>
          <w:lang w:eastAsia="zh-CN"/>
        </w:rPr>
        <w:t>（点击查看详情）</w:t>
      </w:r>
    </w:p>
    <w:p>
      <w:pPr>
        <w:keepNext w:val="0"/>
        <w:keepLines w:val="0"/>
        <w:pageBreakBefore w:val="0"/>
        <w:widowControl w:val="0"/>
        <w:tabs>
          <w:tab w:val="left" w:pos="1380"/>
          <w:tab w:val="center" w:pos="4153"/>
        </w:tabs>
        <w:kinsoku/>
        <w:wordWrap/>
        <w:overflowPunct/>
        <w:topLinePunct w:val="0"/>
        <w:autoSpaceDE/>
        <w:autoSpaceDN/>
        <w:bidi w:val="0"/>
        <w:adjustRightInd/>
        <w:snapToGrid/>
        <w:spacing w:line="400" w:lineRule="exact"/>
        <w:jc w:val="left"/>
        <w:textAlignment w:val="auto"/>
        <w:outlineLvl w:val="9"/>
        <w:rPr>
          <w:rFonts w:ascii="仿宋" w:hAnsi="仿宋" w:eastAsia="仿宋" w:cs="仿宋"/>
          <w:b/>
          <w:sz w:val="24"/>
        </w:rPr>
      </w:pPr>
    </w:p>
    <w:p>
      <w:pPr>
        <w:keepNext w:val="0"/>
        <w:keepLines w:val="0"/>
        <w:pageBreakBefore w:val="0"/>
        <w:widowControl w:val="0"/>
        <w:tabs>
          <w:tab w:val="left" w:pos="1380"/>
          <w:tab w:val="center" w:pos="4153"/>
        </w:tabs>
        <w:kinsoku/>
        <w:wordWrap/>
        <w:overflowPunct/>
        <w:topLinePunct w:val="0"/>
        <w:autoSpaceDE/>
        <w:autoSpaceDN/>
        <w:bidi w:val="0"/>
        <w:adjustRightInd/>
        <w:snapToGrid/>
        <w:spacing w:line="400" w:lineRule="exact"/>
        <w:jc w:val="left"/>
        <w:textAlignment w:val="auto"/>
        <w:outlineLvl w:val="9"/>
        <w:rPr>
          <w:rFonts w:ascii="仿宋" w:hAnsi="仿宋" w:eastAsia="仿宋" w:cs="仿宋"/>
          <w:b/>
          <w:sz w:val="24"/>
        </w:rPr>
      </w:pPr>
      <w:r>
        <w:rPr>
          <w:rFonts w:hint="eastAsia" w:ascii="仿宋" w:hAnsi="仿宋" w:eastAsia="仿宋" w:cs="仿宋"/>
          <w:b/>
          <w:sz w:val="24"/>
        </w:rPr>
        <w:tab/>
      </w:r>
      <w:r>
        <w:rPr>
          <w:rFonts w:hint="eastAsia" w:ascii="仿宋" w:hAnsi="仿宋" w:eastAsia="仿宋" w:cs="仿宋"/>
          <w:b/>
          <w:sz w:val="24"/>
        </w:rPr>
        <w:t xml:space="preserve">                    [ 编号（              ）由组委会填写 ]</w:t>
      </w:r>
    </w:p>
    <w:tbl>
      <w:tblPr>
        <w:tblStyle w:val="4"/>
        <w:tblW w:w="8757" w:type="dxa"/>
        <w:tblInd w:w="0" w:type="dxa"/>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
      <w:tblGrid>
        <w:gridCol w:w="1932"/>
        <w:gridCol w:w="222"/>
        <w:gridCol w:w="2057"/>
        <w:gridCol w:w="1253"/>
        <w:gridCol w:w="3293"/>
      </w:tblGrid>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c>
          <w:tcPr>
            <w:tcW w:w="8757" w:type="dxa"/>
            <w:gridSpan w:val="5"/>
            <w:shd w:val="clear" w:color="auto" w:fill="0C0C0C"/>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 w:hAnsi="仿宋" w:eastAsia="仿宋" w:cs="仿宋"/>
                <w:b/>
                <w:bCs/>
                <w:sz w:val="24"/>
              </w:rPr>
            </w:pPr>
            <w:r>
              <w:rPr>
                <w:rFonts w:hint="eastAsia" w:ascii="仿宋" w:hAnsi="仿宋" w:eastAsia="仿宋" w:cs="仿宋"/>
                <w:b/>
                <w:bCs/>
                <w:kern w:val="0"/>
                <w:sz w:val="24"/>
              </w:rPr>
              <w:t>申请人基本资料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342" w:hRule="atLeast"/>
        </w:trPr>
        <w:tc>
          <w:tcPr>
            <w:tcW w:w="193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b/>
                <w:bCs/>
                <w:sz w:val="24"/>
              </w:rPr>
              <w:t>姓名</w:t>
            </w:r>
          </w:p>
        </w:tc>
        <w:tc>
          <w:tcPr>
            <w:tcW w:w="2279"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p>
        </w:tc>
        <w:tc>
          <w:tcPr>
            <w:tcW w:w="125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b/>
                <w:bCs/>
                <w:sz w:val="24"/>
              </w:rPr>
              <w:t>性别</w:t>
            </w:r>
          </w:p>
        </w:tc>
        <w:tc>
          <w:tcPr>
            <w:tcW w:w="329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327" w:hRule="atLeast"/>
        </w:trPr>
        <w:tc>
          <w:tcPr>
            <w:tcW w:w="193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b/>
                <w:bCs/>
                <w:sz w:val="24"/>
              </w:rPr>
              <w:t>申请职位</w:t>
            </w:r>
          </w:p>
        </w:tc>
        <w:tc>
          <w:tcPr>
            <w:tcW w:w="6825"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 w:hAnsi="仿宋" w:eastAsia="仿宋" w:cs="仿宋"/>
                <w:sz w:val="24"/>
              </w:rPr>
            </w:pPr>
            <w:r>
              <w:rPr>
                <w:rFonts w:hint="eastAsia" w:ascii="仿宋" w:hAnsi="仿宋" w:eastAsia="仿宋" w:cs="仿宋"/>
                <w:b/>
                <w:sz w:val="24"/>
              </w:rPr>
              <w:t>导演</w:t>
            </w:r>
            <w:r>
              <w:rPr>
                <w:rFonts w:hint="eastAsia" w:ascii="仿宋" w:hAnsi="仿宋" w:eastAsia="仿宋" w:cs="仿宋"/>
                <w:b/>
                <w:sz w:val="24"/>
              </w:rPr>
              <w:sym w:font="Wingdings" w:char="006F"/>
            </w:r>
            <w:r>
              <w:rPr>
                <w:rFonts w:hint="eastAsia" w:ascii="仿宋" w:hAnsi="仿宋" w:eastAsia="仿宋" w:cs="仿宋"/>
                <w:b/>
                <w:sz w:val="24"/>
              </w:rPr>
              <w:t xml:space="preserve">  摄影</w:t>
            </w:r>
            <w:r>
              <w:rPr>
                <w:rFonts w:hint="eastAsia" w:ascii="仿宋" w:hAnsi="仿宋" w:eastAsia="仿宋" w:cs="仿宋"/>
                <w:b/>
                <w:sz w:val="24"/>
              </w:rPr>
              <w:sym w:font="Wingdings" w:char="006F"/>
            </w:r>
            <w:r>
              <w:rPr>
                <w:rFonts w:hint="eastAsia" w:ascii="仿宋" w:hAnsi="仿宋" w:eastAsia="仿宋" w:cs="仿宋"/>
                <w:b/>
                <w:sz w:val="24"/>
              </w:rPr>
              <w:t xml:space="preserve">  美术</w:t>
            </w:r>
            <w:r>
              <w:rPr>
                <w:rFonts w:hint="eastAsia" w:ascii="仿宋" w:hAnsi="仿宋" w:eastAsia="仿宋" w:cs="仿宋"/>
                <w:b/>
                <w:sz w:val="24"/>
              </w:rPr>
              <w:sym w:font="Wingdings" w:char="006F"/>
            </w:r>
            <w:r>
              <w:rPr>
                <w:rFonts w:hint="eastAsia" w:ascii="仿宋" w:hAnsi="仿宋" w:eastAsia="仿宋" w:cs="仿宋"/>
                <w:b/>
                <w:sz w:val="24"/>
              </w:rPr>
              <w:t xml:space="preserve">  灯光</w:t>
            </w:r>
            <w:r>
              <w:rPr>
                <w:rFonts w:hint="eastAsia" w:ascii="仿宋" w:hAnsi="仿宋" w:eastAsia="仿宋" w:cs="仿宋"/>
                <w:b/>
                <w:sz w:val="24"/>
              </w:rPr>
              <w:sym w:font="Wingdings" w:char="006F"/>
            </w:r>
            <w:r>
              <w:rPr>
                <w:rFonts w:hint="eastAsia" w:ascii="仿宋" w:hAnsi="仿宋" w:eastAsia="仿宋" w:cs="仿宋"/>
                <w:b/>
                <w:sz w:val="24"/>
              </w:rPr>
              <w:t xml:space="preserve">  后期制作（剪辑、调色）</w:t>
            </w: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312" w:hRule="atLeast"/>
        </w:trPr>
        <w:tc>
          <w:tcPr>
            <w:tcW w:w="193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b/>
                <w:bCs/>
                <w:sz w:val="24"/>
              </w:rPr>
              <w:t>所在地区</w:t>
            </w:r>
          </w:p>
        </w:tc>
        <w:tc>
          <w:tcPr>
            <w:tcW w:w="2279"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p>
        </w:tc>
        <w:tc>
          <w:tcPr>
            <w:tcW w:w="125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b/>
                <w:bCs/>
                <w:sz w:val="24"/>
              </w:rPr>
              <w:t>联系电话</w:t>
            </w:r>
          </w:p>
        </w:tc>
        <w:tc>
          <w:tcPr>
            <w:tcW w:w="329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310" w:hRule="atLeast"/>
        </w:trPr>
        <w:tc>
          <w:tcPr>
            <w:tcW w:w="193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b/>
                <w:bCs/>
                <w:sz w:val="24"/>
              </w:rPr>
              <w:t>QQ</w:t>
            </w:r>
          </w:p>
        </w:tc>
        <w:tc>
          <w:tcPr>
            <w:tcW w:w="227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Cs/>
                <w:sz w:val="24"/>
              </w:rPr>
            </w:pPr>
          </w:p>
        </w:tc>
        <w:tc>
          <w:tcPr>
            <w:tcW w:w="1253"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sz w:val="24"/>
              </w:rPr>
            </w:pPr>
            <w:r>
              <w:rPr>
                <w:rFonts w:hint="eastAsia" w:ascii="仿宋" w:hAnsi="仿宋" w:eastAsia="仿宋" w:cs="仿宋"/>
                <w:b/>
                <w:sz w:val="24"/>
              </w:rPr>
              <w:t>邮箱</w:t>
            </w:r>
          </w:p>
        </w:tc>
        <w:tc>
          <w:tcPr>
            <w:tcW w:w="3293"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仿宋" w:hAnsi="仿宋" w:eastAsia="仿宋" w:cs="仿宋"/>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410" w:hRule="atLeast"/>
        </w:trPr>
        <w:tc>
          <w:tcPr>
            <w:tcW w:w="1932"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仿宋" w:hAnsi="仿宋" w:eastAsia="仿宋" w:cs="仿宋"/>
                <w:b/>
                <w:bCs/>
                <w:sz w:val="24"/>
              </w:rPr>
            </w:pPr>
            <w:r>
              <w:rPr>
                <w:rFonts w:hint="eastAsia" w:ascii="仿宋" w:hAnsi="仿宋" w:eastAsia="仿宋" w:cs="仿宋"/>
                <w:b/>
                <w:bCs/>
                <w:sz w:val="24"/>
              </w:rPr>
              <w:t>联系地址</w:t>
            </w:r>
          </w:p>
        </w:tc>
        <w:tc>
          <w:tcPr>
            <w:tcW w:w="6825" w:type="dxa"/>
            <w:gridSpan w:val="4"/>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410" w:hRule="atLeast"/>
        </w:trPr>
        <w:tc>
          <w:tcPr>
            <w:tcW w:w="1932"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仿宋" w:hAnsi="仿宋" w:eastAsia="仿宋" w:cs="仿宋"/>
                <w:b/>
                <w:bCs/>
                <w:sz w:val="24"/>
              </w:rPr>
            </w:pPr>
            <w:r>
              <w:rPr>
                <w:rFonts w:hint="eastAsia" w:ascii="仿宋" w:hAnsi="仿宋" w:eastAsia="仿宋" w:cs="仿宋"/>
                <w:b/>
                <w:bCs/>
                <w:sz w:val="24"/>
              </w:rPr>
              <w:t>毕业院线/所在单位</w:t>
            </w:r>
          </w:p>
        </w:tc>
        <w:tc>
          <w:tcPr>
            <w:tcW w:w="6825" w:type="dxa"/>
            <w:gridSpan w:val="4"/>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800" w:hRule="atLeast"/>
        </w:trPr>
        <w:tc>
          <w:tcPr>
            <w:tcW w:w="8757" w:type="dxa"/>
            <w:gridSpan w:val="5"/>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仿宋" w:hAnsi="仿宋" w:eastAsia="仿宋" w:cs="仿宋"/>
                <w:bCs/>
                <w:sz w:val="24"/>
              </w:rPr>
            </w:pPr>
            <w:r>
              <w:rPr>
                <w:rFonts w:hint="eastAsia" w:ascii="仿宋" w:hAnsi="仿宋" w:eastAsia="仿宋" w:cs="仿宋"/>
                <w:b/>
                <w:bCs/>
                <w:sz w:val="24"/>
              </w:rPr>
              <w:t>申请参与剧本名称</w:t>
            </w:r>
            <w:r>
              <w:rPr>
                <w:rFonts w:hint="eastAsia" w:ascii="仿宋" w:hAnsi="仿宋" w:eastAsia="仿宋" w:cs="仿宋"/>
                <w:bCs/>
                <w:sz w:val="24"/>
              </w:rPr>
              <w:t>《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仿宋" w:hAnsi="仿宋" w:eastAsia="仿宋" w:cs="仿宋"/>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b/>
                <w:bCs/>
                <w:sz w:val="24"/>
              </w:rPr>
              <w:t>创作思路：</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410" w:hRule="atLeast"/>
        </w:trPr>
        <w:tc>
          <w:tcPr>
            <w:tcW w:w="8757" w:type="dxa"/>
            <w:gridSpan w:val="5"/>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仿宋" w:hAnsi="仿宋" w:eastAsia="仿宋" w:cs="仿宋"/>
                <w:b/>
                <w:bCs/>
                <w:sz w:val="24"/>
              </w:rPr>
            </w:pPr>
            <w:r>
              <w:rPr>
                <w:rFonts w:hint="eastAsia" w:ascii="仿宋" w:hAnsi="仿宋" w:eastAsia="仿宋" w:cs="仿宋"/>
                <w:b/>
                <w:bCs/>
                <w:sz w:val="24"/>
              </w:rPr>
              <w:t>个人简介（包括学历简介、工作简介、作品简介）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仿宋" w:hAnsi="仿宋" w:eastAsia="仿宋" w:cs="仿宋"/>
                <w:b/>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Cs/>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410" w:hRule="atLeast"/>
        </w:trPr>
        <w:tc>
          <w:tcPr>
            <w:tcW w:w="8757" w:type="dxa"/>
            <w:gridSpan w:val="5"/>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Cs/>
                <w:sz w:val="24"/>
              </w:rPr>
            </w:pPr>
            <w:r>
              <w:rPr>
                <w:rFonts w:hint="eastAsia" w:ascii="仿宋" w:hAnsi="仿宋" w:eastAsia="仿宋" w:cs="仿宋"/>
                <w:b/>
                <w:bCs/>
                <w:sz w:val="24"/>
              </w:rPr>
              <w:t>备注：附至少2部作品视频</w:t>
            </w: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494" w:hRule="atLeast"/>
        </w:trPr>
        <w:tc>
          <w:tcPr>
            <w:tcW w:w="8757" w:type="dxa"/>
            <w:gridSpan w:val="5"/>
            <w:tcBorders>
              <w:top w:val="single" w:color="auto" w:sz="4" w:space="0"/>
              <w:left w:val="single" w:color="auto" w:sz="4" w:space="0"/>
              <w:bottom w:val="single" w:color="auto" w:sz="4" w:space="0"/>
              <w:right w:val="single" w:color="auto" w:sz="4" w:space="0"/>
            </w:tcBorders>
            <w:shd w:val="clear" w:color="auto" w:fill="0C0C0C"/>
            <w:vAlign w:val="center"/>
          </w:tcPr>
          <w:p>
            <w:pPr>
              <w:keepNext w:val="0"/>
              <w:keepLines w:val="0"/>
              <w:pageBreakBefore w:val="0"/>
              <w:widowControl w:val="0"/>
              <w:tabs>
                <w:tab w:val="center" w:pos="3579"/>
                <w:tab w:val="left" w:pos="5670"/>
              </w:tabs>
              <w:kinsoku/>
              <w:wordWrap/>
              <w:overflowPunct/>
              <w:topLinePunct w:val="0"/>
              <w:autoSpaceDE/>
              <w:autoSpaceDN/>
              <w:bidi w:val="0"/>
              <w:adjustRightInd/>
              <w:snapToGrid/>
              <w:spacing w:line="400" w:lineRule="exact"/>
              <w:jc w:val="center"/>
              <w:textAlignment w:val="auto"/>
              <w:outlineLvl w:val="9"/>
              <w:rPr>
                <w:rFonts w:ascii="仿宋" w:hAnsi="仿宋" w:eastAsia="仿宋" w:cs="仿宋"/>
                <w:b/>
                <w:bCs/>
                <w:sz w:val="24"/>
              </w:rPr>
            </w:pPr>
            <w:r>
              <w:rPr>
                <w:rFonts w:hint="eastAsia" w:ascii="仿宋" w:hAnsi="仿宋" w:eastAsia="仿宋" w:cs="仿宋"/>
                <w:b/>
                <w:bCs/>
                <w:sz w:val="24"/>
              </w:rPr>
              <w:t>申请须知</w:t>
            </w: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829" w:hRule="atLeast"/>
        </w:trPr>
        <w:tc>
          <w:tcPr>
            <w:tcW w:w="875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申请前，请您务必仔细阅读确认并同意以下内容，一经确认，组委会将默认您已知并同意以下内容：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凡申请提交招募报名表，即表示申请人同意接受组委会制定的所有活动细则章程；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 xml:space="preserve">申请人正式提交申请，即表示愿意服从组委会在“微电影剧本展示区”内展示的任一微电影剧本的拍摄制作；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申请人无须支付任何报名费用及后期创作费用，邮寄作品费用请申请人自行负责；</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申请人务必将至少2部以上自己作品的视频随此表邮寄至组委会；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申请人提交的作品概不退还，请申请人投寄前自行备份；</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本活动拍摄、制作、遴选、展映、评选规则最终解释权为第二届红色微电影盛典主办单位及组委会；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申请人提交的所有信息必须真实合法，否则组委会有权取消其参选资格并追回表彰。申请人须打印填写完成报名表并签好署名后在2019年8月15日前投寄组委会。</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sz w:val="24"/>
              </w:rPr>
              <w:t xml:space="preserve">       </w:t>
            </w:r>
            <w:r>
              <w:rPr>
                <w:rFonts w:hint="eastAsia" w:ascii="仿宋" w:hAnsi="仿宋" w:eastAsia="仿宋" w:cs="仿宋"/>
                <w:b/>
                <w:bCs/>
                <w:sz w:val="24"/>
              </w:rPr>
              <w:t>本人自愿参加“第二届红色微电影盛典影视人才招募计划”已详细阅读并同意上述须知所有内容。</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b/>
                <w:bCs/>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b/>
                <w:bCs/>
                <w:sz w:val="24"/>
              </w:rPr>
            </w:pPr>
            <w:r>
              <w:rPr>
                <w:rFonts w:hint="eastAsia" w:ascii="仿宋" w:hAnsi="仿宋" w:eastAsia="仿宋" w:cs="仿宋"/>
                <w:b/>
                <w:bCs/>
                <w:sz w:val="24"/>
              </w:rPr>
              <w:t xml:space="preserve">       申请人确认盖章/亲笔签名</w:t>
            </w:r>
            <w:r>
              <w:rPr>
                <w:rFonts w:hint="eastAsia" w:ascii="仿宋" w:hAnsi="仿宋" w:eastAsia="仿宋" w:cs="仿宋"/>
                <w:b/>
                <w:bCs/>
                <w:sz w:val="24"/>
                <w:u w:val="single"/>
              </w:rPr>
              <w:t xml:space="preserve">          </w:t>
            </w:r>
            <w:r>
              <w:rPr>
                <w:rFonts w:hint="eastAsia" w:ascii="仿宋" w:hAnsi="仿宋" w:eastAsia="仿宋" w:cs="仿宋"/>
                <w:b/>
                <w:bCs/>
                <w:sz w:val="24"/>
              </w:rPr>
              <w:t xml:space="preserve">   时间： 2019年</w:t>
            </w:r>
            <w:r>
              <w:rPr>
                <w:rFonts w:hint="eastAsia" w:ascii="仿宋" w:hAnsi="仿宋" w:eastAsia="仿宋" w:cs="仿宋"/>
                <w:b/>
                <w:bCs/>
                <w:sz w:val="24"/>
                <w:u w:val="single"/>
              </w:rPr>
              <w:t xml:space="preserve">      </w:t>
            </w:r>
            <w:r>
              <w:rPr>
                <w:rFonts w:hint="eastAsia" w:ascii="仿宋" w:hAnsi="仿宋" w:eastAsia="仿宋" w:cs="仿宋"/>
                <w:b/>
                <w:bCs/>
                <w:sz w:val="24"/>
              </w:rPr>
              <w:t>月</w:t>
            </w:r>
            <w:r>
              <w:rPr>
                <w:rFonts w:hint="eastAsia" w:ascii="仿宋" w:hAnsi="仿宋" w:eastAsia="仿宋" w:cs="仿宋"/>
                <w:b/>
                <w:bCs/>
                <w:sz w:val="24"/>
                <w:u w:val="single"/>
              </w:rPr>
              <w:t xml:space="preserve">      </w:t>
            </w:r>
            <w:r>
              <w:rPr>
                <w:rFonts w:hint="eastAsia" w:ascii="仿宋" w:hAnsi="仿宋" w:eastAsia="仿宋" w:cs="仿宋"/>
                <w:b/>
                <w:bCs/>
                <w:sz w:val="24"/>
              </w:rPr>
              <w:t>日</w:t>
            </w:r>
          </w:p>
          <w:p>
            <w:pPr>
              <w:keepNext w:val="0"/>
              <w:keepLines w:val="0"/>
              <w:pageBreakBefore w:val="0"/>
              <w:widowControl w:val="0"/>
              <w:tabs>
                <w:tab w:val="center" w:pos="3579"/>
                <w:tab w:val="left" w:pos="5670"/>
              </w:tabs>
              <w:kinsoku/>
              <w:wordWrap/>
              <w:overflowPunct/>
              <w:topLinePunct w:val="0"/>
              <w:autoSpaceDE/>
              <w:autoSpaceDN/>
              <w:bidi w:val="0"/>
              <w:adjustRightInd/>
              <w:snapToGrid/>
              <w:spacing w:line="400" w:lineRule="exact"/>
              <w:jc w:val="left"/>
              <w:textAlignment w:val="auto"/>
              <w:outlineLvl w:val="9"/>
              <w:rPr>
                <w:rFonts w:ascii="仿宋" w:hAnsi="仿宋" w:eastAsia="仿宋" w:cs="仿宋"/>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534" w:hRule="atLeast"/>
        </w:trPr>
        <w:tc>
          <w:tcPr>
            <w:tcW w:w="8757" w:type="dxa"/>
            <w:gridSpan w:val="5"/>
            <w:tcBorders>
              <w:top w:val="single" w:color="auto" w:sz="4" w:space="0"/>
              <w:left w:val="single" w:color="auto" w:sz="4" w:space="0"/>
              <w:bottom w:val="single" w:color="auto" w:sz="4" w:space="0"/>
              <w:right w:val="single" w:color="auto" w:sz="4" w:space="0"/>
            </w:tcBorders>
            <w:shd w:val="clear" w:color="auto" w:fill="0C0C0C"/>
            <w:vAlign w:val="center"/>
          </w:tcPr>
          <w:p>
            <w:pPr>
              <w:keepNext w:val="0"/>
              <w:keepLines w:val="0"/>
              <w:pageBreakBefore w:val="0"/>
              <w:widowControl w:val="0"/>
              <w:tabs>
                <w:tab w:val="center" w:pos="3579"/>
                <w:tab w:val="left" w:pos="5670"/>
              </w:tabs>
              <w:kinsoku/>
              <w:wordWrap/>
              <w:overflowPunct/>
              <w:topLinePunct w:val="0"/>
              <w:autoSpaceDE/>
              <w:autoSpaceDN/>
              <w:bidi w:val="0"/>
              <w:adjustRightInd/>
              <w:snapToGrid/>
              <w:spacing w:line="400" w:lineRule="exact"/>
              <w:jc w:val="center"/>
              <w:textAlignment w:val="auto"/>
              <w:outlineLvl w:val="9"/>
              <w:rPr>
                <w:rFonts w:ascii="仿宋" w:hAnsi="仿宋" w:eastAsia="仿宋" w:cs="仿宋"/>
                <w:b/>
                <w:bCs/>
                <w:sz w:val="24"/>
              </w:rPr>
            </w:pPr>
            <w:r>
              <w:rPr>
                <w:rFonts w:hint="eastAsia" w:ascii="仿宋" w:hAnsi="仿宋" w:eastAsia="仿宋" w:cs="仿宋"/>
                <w:b/>
                <w:bCs/>
                <w:sz w:val="24"/>
              </w:rPr>
              <w:t>联系我们</w:t>
            </w:r>
          </w:p>
        </w:tc>
      </w:tr>
      <w:tr>
        <w:tblPrEx>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Layout w:type="fixed"/>
          <w:tblCellMar>
            <w:top w:w="0" w:type="dxa"/>
            <w:left w:w="108" w:type="dxa"/>
            <w:bottom w:w="0" w:type="dxa"/>
            <w:right w:w="108" w:type="dxa"/>
          </w:tblCellMar>
        </w:tblPrEx>
        <w:trPr>
          <w:trHeight w:val="3139" w:hRule="atLeast"/>
        </w:trPr>
        <w:tc>
          <w:tcPr>
            <w:tcW w:w="21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center" w:pos="3579"/>
                <w:tab w:val="left" w:pos="5670"/>
              </w:tabs>
              <w:kinsoku/>
              <w:wordWrap/>
              <w:overflowPunct/>
              <w:topLinePunct w:val="0"/>
              <w:autoSpaceDE/>
              <w:autoSpaceDN/>
              <w:bidi w:val="0"/>
              <w:adjustRightInd/>
              <w:snapToGrid/>
              <w:spacing w:line="400" w:lineRule="exact"/>
              <w:jc w:val="left"/>
              <w:textAlignment w:val="auto"/>
              <w:outlineLvl w:val="9"/>
              <w:rPr>
                <w:rFonts w:ascii="仿宋" w:hAnsi="仿宋" w:eastAsia="仿宋" w:cs="仿宋"/>
                <w:b/>
                <w:bCs/>
                <w:sz w:val="24"/>
              </w:rPr>
            </w:pPr>
            <w:r>
              <w:rPr>
                <w:rFonts w:hint="eastAsia" w:ascii="仿宋" w:hAnsi="仿宋" w:eastAsia="仿宋" w:cs="仿宋"/>
                <w:b/>
                <w:bCs/>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-1035050</wp:posOffset>
                  </wp:positionV>
                  <wp:extent cx="1229360" cy="1229360"/>
                  <wp:effectExtent l="0" t="0" r="8890" b="8890"/>
                  <wp:wrapSquare wrapText="bothSides"/>
                  <wp:docPr id="1" name="图片 1" descr="G:\活动项目\2017红色微电影盛典\启动仪式方案\中国红色微电影盛典二维码.jpg中国红色微电影盛典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活动项目\2017红色微电影盛典\启动仪式方案\中国红色微电影盛典二维码.jpg中国红色微电影盛典二维码"/>
                          <pic:cNvPicPr>
                            <a:picLocks noChangeAspect="1"/>
                          </pic:cNvPicPr>
                        </pic:nvPicPr>
                        <pic:blipFill>
                          <a:blip r:embed="rId4"/>
                          <a:stretch>
                            <a:fillRect/>
                          </a:stretch>
                        </pic:blipFill>
                        <pic:spPr>
                          <a:xfrm>
                            <a:off x="0" y="0"/>
                            <a:ext cx="1229360" cy="1229360"/>
                          </a:xfrm>
                          <a:prstGeom prst="rect">
                            <a:avLst/>
                          </a:prstGeom>
                          <a:noFill/>
                          <a:ln w="9525">
                            <a:noFill/>
                          </a:ln>
                        </pic:spPr>
                      </pic:pic>
                    </a:graphicData>
                  </a:graphic>
                </wp:anchor>
              </w:drawing>
            </w:r>
          </w:p>
          <w:p>
            <w:pPr>
              <w:keepNext w:val="0"/>
              <w:keepLines w:val="0"/>
              <w:pageBreakBefore w:val="0"/>
              <w:widowControl w:val="0"/>
              <w:tabs>
                <w:tab w:val="center" w:pos="3579"/>
                <w:tab w:val="left" w:pos="5670"/>
              </w:tabs>
              <w:kinsoku/>
              <w:wordWrap/>
              <w:overflowPunct/>
              <w:topLinePunct w:val="0"/>
              <w:autoSpaceDE/>
              <w:autoSpaceDN/>
              <w:bidi w:val="0"/>
              <w:adjustRightInd/>
              <w:snapToGrid/>
              <w:spacing w:line="400" w:lineRule="exact"/>
              <w:jc w:val="center"/>
              <w:textAlignment w:val="auto"/>
              <w:outlineLvl w:val="9"/>
              <w:rPr>
                <w:rFonts w:ascii="仿宋" w:hAnsi="仿宋" w:eastAsia="仿宋" w:cs="仿宋"/>
                <w:sz w:val="24"/>
              </w:rPr>
            </w:pPr>
            <w:r>
              <w:rPr>
                <w:rFonts w:hint="eastAsia" w:ascii="仿宋" w:hAnsi="仿宋" w:eastAsia="仿宋" w:cs="仿宋"/>
                <w:sz w:val="24"/>
              </w:rPr>
              <w:t>中国红色微电影盛典</w:t>
            </w:r>
          </w:p>
          <w:p>
            <w:pPr>
              <w:keepNext w:val="0"/>
              <w:keepLines w:val="0"/>
              <w:pageBreakBefore w:val="0"/>
              <w:widowControl w:val="0"/>
              <w:tabs>
                <w:tab w:val="center" w:pos="3579"/>
                <w:tab w:val="left" w:pos="5670"/>
              </w:tabs>
              <w:kinsoku/>
              <w:wordWrap/>
              <w:overflowPunct/>
              <w:topLinePunct w:val="0"/>
              <w:autoSpaceDE/>
              <w:autoSpaceDN/>
              <w:bidi w:val="0"/>
              <w:adjustRightInd/>
              <w:snapToGrid/>
              <w:spacing w:line="400" w:lineRule="exact"/>
              <w:jc w:val="center"/>
              <w:textAlignment w:val="auto"/>
              <w:outlineLvl w:val="9"/>
              <w:rPr>
                <w:rFonts w:ascii="仿宋" w:hAnsi="仿宋" w:eastAsia="仿宋" w:cs="仿宋"/>
                <w:b/>
                <w:bCs/>
                <w:sz w:val="24"/>
              </w:rPr>
            </w:pPr>
            <w:r>
              <w:rPr>
                <w:rFonts w:hint="eastAsia" w:ascii="仿宋" w:hAnsi="仿宋" w:eastAsia="仿宋" w:cs="仿宋"/>
                <w:sz w:val="24"/>
              </w:rPr>
              <w:t>微信公众号二维码</w:t>
            </w:r>
          </w:p>
        </w:tc>
        <w:tc>
          <w:tcPr>
            <w:tcW w:w="66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组委会联系方式：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联系人：张老师  电话：0551-65683455</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 xml:space="preserve">        地  址：安徽省合肥市高新区望江西路766号安徽广电传媒产业集团11楼  中国红色微电影盛典组委会办公室</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邮寄快递：务必使用顺丰快递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邮  编：232000</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更多信息和参赛报名表可关注中国红色微电影盛典公众微信号或登陆中国红色微电影盛典官网浏览下载。</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微信公众号：中国红色微电影盛典（chinaredy）</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cs="仿宋"/>
                <w:sz w:val="24"/>
              </w:rPr>
            </w:pPr>
            <w:r>
              <w:rPr>
                <w:rFonts w:hint="eastAsia" w:ascii="仿宋" w:hAnsi="仿宋" w:eastAsia="仿宋" w:cs="仿宋"/>
                <w:sz w:val="24"/>
              </w:rPr>
              <w:t>官方网站：www.chinaredy.com</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【微电影（短视频）剧本展示区】</w:t>
      </w:r>
      <w:r>
        <w:rPr>
          <w:rFonts w:hint="eastAsia" w:ascii="仿宋" w:hAnsi="仿宋" w:eastAsia="仿宋" w:cs="仿宋"/>
          <w:b/>
          <w:bCs/>
          <w:sz w:val="32"/>
          <w:szCs w:val="32"/>
          <w:lang w:eastAsia="zh-CN"/>
        </w:rPr>
        <w:t>（图片展示）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编剧姓名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剧本梗概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四、咨询方式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咨询电话：</w:t>
      </w:r>
      <w:r>
        <w:rPr>
          <w:rFonts w:hint="eastAsia" w:ascii="仿宋" w:hAnsi="仿宋" w:eastAsia="仿宋" w:cs="仿宋"/>
          <w:b w:val="0"/>
          <w:bCs w:val="0"/>
          <w:sz w:val="32"/>
          <w:szCs w:val="32"/>
          <w:lang w:val="en-US" w:eastAsia="zh-CN"/>
        </w:rPr>
        <w:t>0551-65683455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联系人：张老师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微信公共号：chinaredy</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组委会QQ 号：2403684761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官方邮箱：</w:t>
      </w:r>
      <w:r>
        <w:rPr>
          <w:rFonts w:hint="eastAsia" w:ascii="仿宋" w:hAnsi="仿宋" w:eastAsia="仿宋" w:cs="仿宋"/>
          <w:b w:val="0"/>
          <w:bCs w:val="0"/>
          <w:sz w:val="32"/>
          <w:szCs w:val="32"/>
          <w:lang w:val="en-US" w:eastAsia="zh-CN"/>
        </w:rPr>
        <w:fldChar w:fldCharType="begin"/>
      </w:r>
      <w:r>
        <w:rPr>
          <w:rFonts w:hint="eastAsia" w:ascii="仿宋" w:hAnsi="仿宋" w:eastAsia="仿宋" w:cs="仿宋"/>
          <w:b w:val="0"/>
          <w:bCs w:val="0"/>
          <w:sz w:val="32"/>
          <w:szCs w:val="32"/>
          <w:lang w:val="en-US" w:eastAsia="zh-CN"/>
        </w:rPr>
        <w:instrText xml:space="preserve"> HYPERLINK "mailto:chinaredy@126.com" </w:instrText>
      </w:r>
      <w:r>
        <w:rPr>
          <w:rFonts w:hint="eastAsia" w:ascii="仿宋" w:hAnsi="仿宋" w:eastAsia="仿宋" w:cs="仿宋"/>
          <w:b w:val="0"/>
          <w:bCs w:val="0"/>
          <w:sz w:val="32"/>
          <w:szCs w:val="32"/>
          <w:lang w:val="en-US" w:eastAsia="zh-CN"/>
        </w:rPr>
        <w:fldChar w:fldCharType="separate"/>
      </w:r>
      <w:r>
        <w:rPr>
          <w:rStyle w:val="3"/>
          <w:rFonts w:hint="eastAsia" w:ascii="仿宋" w:hAnsi="仿宋" w:eastAsia="仿宋" w:cs="仿宋"/>
          <w:b w:val="0"/>
          <w:bCs w:val="0"/>
          <w:sz w:val="32"/>
          <w:szCs w:val="32"/>
          <w:lang w:val="en-US" w:eastAsia="zh-CN"/>
        </w:rPr>
        <w:t>chinaredy@126.com</w:t>
      </w:r>
      <w:r>
        <w:rPr>
          <w:rFonts w:hint="eastAsia" w:ascii="仿宋" w:hAnsi="仿宋" w:eastAsia="仿宋" w:cs="仿宋"/>
          <w:b w:val="0"/>
          <w:bCs w:val="0"/>
          <w:sz w:val="32"/>
          <w:szCs w:val="32"/>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MS Mincho">
    <w:altName w:val="MS UI Gothic"/>
    <w:panose1 w:val="02020609040205080304"/>
    <w:charset w:val="80"/>
    <w:family w:val="auto"/>
    <w:pitch w:val="default"/>
    <w:sig w:usb0="00000000" w:usb1="00000000" w:usb2="00000012" w:usb3="00000000" w:csb0="4002009F" w:csb1="DFD70000"/>
  </w:font>
  <w:font w:name="仿宋">
    <w:altName w:val="宋体"/>
    <w:panose1 w:val="02010609060101010101"/>
    <w:charset w:val="86"/>
    <w:family w:val="auto"/>
    <w:pitch w:val="default"/>
    <w:sig w:usb0="00000000" w:usb1="00000000" w:usb2="00000016" w:usb3="00000000" w:csb0="00040001" w:csb1="00000000"/>
  </w:font>
  <w:font w:name="MS UI Gothic">
    <w:panose1 w:val="020B0600070205080204"/>
    <w:charset w:val="80"/>
    <w:family w:val="auto"/>
    <w:pitch w:val="default"/>
    <w:sig w:usb0="A00002BF" w:usb1="68C7FCFB" w:usb2="00000010" w:usb3="00000000" w:csb0="4002009F" w:csb1="DFD7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D1EA2"/>
    <w:rsid w:val="00047C67"/>
    <w:rsid w:val="000833C5"/>
    <w:rsid w:val="00103BCD"/>
    <w:rsid w:val="002218C6"/>
    <w:rsid w:val="007F6DFA"/>
    <w:rsid w:val="008265BC"/>
    <w:rsid w:val="008D4F59"/>
    <w:rsid w:val="00A40AA1"/>
    <w:rsid w:val="00DF0758"/>
    <w:rsid w:val="00EA7A1E"/>
    <w:rsid w:val="072C6BC6"/>
    <w:rsid w:val="08B43654"/>
    <w:rsid w:val="12CD1EA2"/>
    <w:rsid w:val="18F81839"/>
    <w:rsid w:val="1C191F83"/>
    <w:rsid w:val="24F93B65"/>
    <w:rsid w:val="35960187"/>
    <w:rsid w:val="38331A72"/>
    <w:rsid w:val="52D55704"/>
    <w:rsid w:val="53F51180"/>
    <w:rsid w:val="54823B02"/>
    <w:rsid w:val="54DA55C5"/>
    <w:rsid w:val="7658426B"/>
    <w:rsid w:val="79764A9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208</Words>
  <Characters>1190</Characters>
  <Lines>9</Lines>
  <Paragraphs>2</Paragraphs>
  <TotalTime>85</TotalTime>
  <ScaleCrop>false</ScaleCrop>
  <LinksUpToDate>false</LinksUpToDate>
  <CharactersWithSpaces>1396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2019-06-25T02:20:00Z</dcterms:created>
  <dc:creator>Administrator</dc:creator>
  <cp:lastModifiedBy>Administrator</cp:lastModifiedBy>
  <cp:lastPrinted>2019-06-28T06:36:00Z</cp:lastPrinted>
  <dcterms:modified xsi:type="dcterms:W3CDTF">2019-06-28T08:27:39Z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